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#11</w:t>
      </w:r>
      <w:r w:rsidR="00EE119C">
        <w:rPr>
          <w:b/>
          <w:noProof/>
          <w:sz w:val="24"/>
        </w:rPr>
        <w:t>4</w:t>
      </w:r>
      <w:r w:rsidR="00977F47"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C9725A" w:rsidRPr="00C9725A">
        <w:t xml:space="preserve"> </w:t>
      </w:r>
      <w:r w:rsidR="00CC26A0" w:rsidRPr="00CC26A0">
        <w:rPr>
          <w:b/>
          <w:noProof/>
          <w:sz w:val="24"/>
        </w:rPr>
        <w:t>R2-2106740</w:t>
      </w:r>
    </w:p>
    <w:p w:rsidR="00EE119C" w:rsidRDefault="00EE119C" w:rsidP="00EE11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C9725A" w:rsidP="00F810F0">
            <w:pPr>
              <w:pStyle w:val="CRCoverPage"/>
              <w:spacing w:after="0"/>
              <w:rPr>
                <w:noProof/>
              </w:rPr>
            </w:pPr>
            <w:r w:rsidRPr="00C9725A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F147EE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1F128F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130A2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130A25">
              <w:t>Clarification on maximum number of TCI-state for PDSCH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6269D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8219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6269D5">
              <w:t>/</w:t>
            </w:r>
            <w:r w:rsidR="001F128F">
              <w:t>1</w:t>
            </w:r>
            <w:r>
              <w:t>9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4F3C1B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Pr="00871F8C">
              <w:rPr>
                <w:noProof/>
              </w:rPr>
              <w:t xml:space="preserve">maxNumberConfiguredTCIstatesPerCC </w:t>
            </w:r>
            <w:r>
              <w:rPr>
                <w:noProof/>
              </w:rPr>
              <w:t xml:space="preserve">is used to indicate </w:t>
            </w:r>
            <w:r w:rsidRPr="00871F8C">
              <w:rPr>
                <w:noProof/>
              </w:rPr>
              <w:t>the maximum number of configured TCI-states per CC for PDSCH</w:t>
            </w:r>
            <w:r>
              <w:rPr>
                <w:noProof/>
              </w:rPr>
              <w:t>. In the</w:t>
            </w:r>
            <w:r w:rsidRPr="00871F8C">
              <w:rPr>
                <w:noProof/>
              </w:rPr>
              <w:t xml:space="preserve"> </w:t>
            </w:r>
            <w:r>
              <w:rPr>
                <w:noProof/>
              </w:rPr>
              <w:t xml:space="preserve">ASN.1 </w:t>
            </w:r>
            <w:r w:rsidRPr="00A04A99">
              <w:rPr>
                <w:noProof/>
              </w:rPr>
              <w:t>definition</w:t>
            </w:r>
            <w:r>
              <w:rPr>
                <w:noProof/>
              </w:rPr>
              <w:t xml:space="preserve">, the following </w:t>
            </w:r>
            <w:r>
              <w:t xml:space="preserve">possible </w:t>
            </w:r>
            <w:r>
              <w:rPr>
                <w:noProof/>
              </w:rPr>
              <w:t>value could be signaled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StatePDSCH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SEQUENCE {</w:t>
            </w:r>
          </w:p>
          <w:p w:rsidR="009B4B73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umberConfiguredTCIstatesPerCC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871F8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n4, n8, n16, n32, n64, n128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}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OPTIONAL,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umberActiveTCI-PerBWP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ERATED {n1, n2, n4, n8}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br/>
              <w:t xml:space="preserve">    }</w:t>
            </w:r>
            <w:r w:rsidRPr="00871F8C">
              <w:rPr>
                <w:rFonts w:eastAsia="Times New Roman"/>
                <w:lang w:eastAsia="ja-JP"/>
              </w:rPr>
              <w:t xml:space="preserve">                                                                                                              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For FR2, the current field </w:t>
            </w:r>
            <w:r w:rsidRPr="00A04A99">
              <w:rPr>
                <w:noProof/>
              </w:rPr>
              <w:t xml:space="preserve">description </w:t>
            </w:r>
            <w:r>
              <w:t xml:space="preserve">saying that </w:t>
            </w:r>
            <w:r w:rsidRPr="00871F8C">
              <w:rPr>
                <w:noProof/>
              </w:rPr>
              <w:t>UE is mandated to set the value to 64.</w:t>
            </w:r>
            <w:r>
              <w:rPr>
                <w:noProof/>
              </w:rPr>
              <w:t xml:space="preserve"> This implies that the UE could not set the value to 128. However, in RAN1#94, RAN1 agreed that the UE may optional support 128 TCI states in FR2.</w:t>
            </w:r>
          </w:p>
          <w:p w:rsidR="009B4B73" w:rsidRPr="00871F8C" w:rsidRDefault="009B4B73" w:rsidP="009B4B73">
            <w:pPr>
              <w:spacing w:after="0"/>
              <w:rPr>
                <w:rFonts w:ascii="Calibri" w:eastAsia="新細明體" w:hAnsi="Calibri"/>
                <w:i/>
                <w:sz w:val="22"/>
                <w:lang w:val="en-US"/>
              </w:rPr>
            </w:pPr>
            <w:r w:rsidRPr="00871F8C">
              <w:rPr>
                <w:rFonts w:ascii="Calibri" w:eastAsia="新細明體" w:hAnsi="Calibri"/>
                <w:i/>
                <w:sz w:val="22"/>
                <w:lang w:val="en-US" w:eastAsia="zh-TW"/>
              </w:rPr>
              <w:t>Increase the maximum number of configurable TCI states to 128 per CC</w:t>
            </w:r>
          </w:p>
          <w:p w:rsidR="009B4B73" w:rsidRPr="00871F8C" w:rsidRDefault="009B4B73" w:rsidP="009B4B73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lang w:eastAsia="x-none"/>
              </w:rPr>
            </w:pPr>
            <w:r w:rsidRPr="00871F8C">
              <w:rPr>
                <w:i/>
                <w:lang w:eastAsia="x-none"/>
              </w:rPr>
              <w:t>Requires change to RAN2 specifications</w:t>
            </w:r>
          </w:p>
          <w:p w:rsidR="009B4B73" w:rsidRPr="00871F8C" w:rsidRDefault="009B4B73" w:rsidP="009B4B73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szCs w:val="22"/>
                <w:highlight w:val="yellow"/>
                <w:lang w:eastAsia="x-none"/>
              </w:rPr>
            </w:pPr>
            <w:r w:rsidRPr="00871F8C">
              <w:rPr>
                <w:i/>
                <w:highlight w:val="yellow"/>
                <w:lang w:eastAsia="x-none"/>
              </w:rPr>
              <w:t>Support of up to 128 is UE optional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So we believe that intention is to say that the UE shall support report a value that is </w:t>
            </w:r>
            <w:r w:rsidRPr="001A374C">
              <w:rPr>
                <w:noProof/>
                <w:u w:val="single"/>
              </w:rPr>
              <w:t>larger than or equal to</w:t>
            </w:r>
            <w:r>
              <w:rPr>
                <w:noProof/>
              </w:rPr>
              <w:t xml:space="preserve"> 64. The field </w:t>
            </w:r>
            <w:r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should be updated to indicate the UE is </w:t>
            </w:r>
            <w:r w:rsidRPr="00724BBB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to report </w:t>
            </w:r>
            <w:r w:rsidRPr="007645AD">
              <w:rPr>
                <w:b/>
                <w:noProof/>
              </w:rPr>
              <w:t>at least</w:t>
            </w:r>
            <w:r>
              <w:rPr>
                <w:noProof/>
              </w:rPr>
              <w:t xml:space="preserve"> 64 in FR2.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Similar issue also apply to FR1, the current </w:t>
            </w:r>
            <w:r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limit the UE to report a value same as </w:t>
            </w:r>
            <w:r w:rsidRPr="007645AD">
              <w:rPr>
                <w:noProof/>
              </w:rPr>
              <w:t>the maximum number of allowed SSBs in the supported band</w:t>
            </w:r>
            <w:r>
              <w:rPr>
                <w:noProof/>
              </w:rPr>
              <w:t xml:space="preserve"> (i.e. 4 or 8 according to 38.213). But the 38.822 </w:t>
            </w:r>
            <w:r>
              <w:t xml:space="preserve">specifies </w:t>
            </w:r>
            <w:r>
              <w:rPr>
                <w:noProof/>
              </w:rPr>
              <w:t>that “</w:t>
            </w:r>
            <w:r w:rsidRPr="000E3724">
              <w:t xml:space="preserve">UE is mandated to report </w:t>
            </w:r>
            <w:r w:rsidRPr="00AD636F">
              <w:rPr>
                <w:b/>
              </w:rPr>
              <w:t>at least</w:t>
            </w:r>
            <w:r w:rsidRPr="000E3724">
              <w:t xml:space="preserve"> the max number of allowed SSB in the band</w:t>
            </w:r>
            <w:r>
              <w:rPr>
                <w:noProof/>
              </w:rPr>
              <w:t>”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The CR propose to clarify the UE could optional report a value that is higher than the </w:t>
            </w:r>
            <w:r w:rsidRPr="00B76EF5">
              <w:rPr>
                <w:noProof/>
              </w:rPr>
              <w:t xml:space="preserve">minimum </w:t>
            </w:r>
            <w:r>
              <w:t xml:space="preserve">requirement </w:t>
            </w:r>
            <w:r>
              <w:rPr>
                <w:noProof/>
              </w:rPr>
              <w:t xml:space="preserve">in </w:t>
            </w:r>
            <w:r>
              <w:t>maximum number of TCI-state for PDSCH</w:t>
            </w:r>
            <w:r>
              <w:rPr>
                <w:noProof/>
              </w:rPr>
              <w:t>.</w:t>
            </w:r>
          </w:p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In the field </w:t>
            </w:r>
            <w:r w:rsidRPr="00FD4D8F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of </w:t>
            </w:r>
            <w:r w:rsidRPr="00FD4D8F">
              <w:rPr>
                <w:i/>
                <w:noProof/>
              </w:rPr>
              <w:t>tci-StatePDSCH</w:t>
            </w:r>
            <w:r>
              <w:rPr>
                <w:noProof/>
              </w:rPr>
              <w:t xml:space="preserve">, specify the UE shall set the </w:t>
            </w:r>
            <w:r w:rsidRPr="00807FF2">
              <w:rPr>
                <w:i/>
                <w:noProof/>
              </w:rPr>
              <w:t>maxNumberConfiguredTCIstatesPerCC</w:t>
            </w:r>
            <w:r>
              <w:rPr>
                <w:noProof/>
              </w:rPr>
              <w:t xml:space="preserve"> value to at least 64 in FR2 </w:t>
            </w:r>
            <w:r w:rsidR="005B0F24">
              <w:rPr>
                <w:noProof/>
              </w:rPr>
              <w:t xml:space="preserve">(i.e. </w:t>
            </w:r>
            <w:r w:rsidR="005B0F24" w:rsidRPr="00701416">
              <w:rPr>
                <w:noProof/>
              </w:rPr>
              <w:t>value 128 is an optional value</w:t>
            </w:r>
            <w:r w:rsidR="005B0F24">
              <w:rPr>
                <w:noProof/>
              </w:rPr>
              <w:t xml:space="preserve">) </w:t>
            </w:r>
            <w:r>
              <w:rPr>
                <w:noProof/>
              </w:rPr>
              <w:t>and to at least “</w:t>
            </w:r>
            <w:r w:rsidRPr="008C6006">
              <w:rPr>
                <w:noProof/>
              </w:rPr>
              <w:t>maximum number of allowed SSBs in the supported band</w:t>
            </w:r>
            <w:r>
              <w:rPr>
                <w:noProof/>
              </w:rPr>
              <w:t xml:space="preserve">” in FR1. 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2779B1">
              <w:rPr>
                <w:b/>
                <w:noProof/>
                <w:lang w:eastAsia="zh-TW"/>
              </w:rPr>
              <w:t>Impact analysis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 xml:space="preserve">Impacted 5G architecture options: Standalone, EN-DC, NGEN-DC, NE-DC, NR-DC </w:t>
            </w:r>
          </w:p>
          <w:p w:rsidR="009B4B73" w:rsidRPr="002779B1" w:rsidRDefault="009B4B73" w:rsidP="009B4B7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capability reporting on MIMO capability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</w:t>
            </w:r>
            <w:r w:rsidRPr="002779B1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network is implemented according to this CR whil</w:t>
            </w:r>
            <w:r>
              <w:rPr>
                <w:noProof/>
                <w:lang w:eastAsia="zh-CN"/>
              </w:rPr>
              <w:t xml:space="preserve">e the UE is not, there is no </w:t>
            </w:r>
            <w:r w:rsidRPr="002779B1">
              <w:rPr>
                <w:noProof/>
                <w:lang w:eastAsia="zh-CN"/>
              </w:rPr>
              <w:t xml:space="preserve">inter-operability issue. </w:t>
            </w:r>
            <w:r>
              <w:rPr>
                <w:noProof/>
                <w:lang w:eastAsia="zh-CN"/>
              </w:rPr>
              <w:t>The UE simply reports the capability as minimum requirement. T</w:t>
            </w:r>
            <w:r w:rsidRPr="002779B1">
              <w:rPr>
                <w:noProof/>
                <w:lang w:eastAsia="zh-CN"/>
              </w:rPr>
              <w:t>he consequences if not approved remain.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F810F0" w:rsidRDefault="009B4B73" w:rsidP="009B4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UE is implemented according to this CR while t</w:t>
            </w:r>
            <w:r>
              <w:rPr>
                <w:noProof/>
                <w:lang w:eastAsia="zh-CN"/>
              </w:rPr>
              <w:t>he network is not, there may be</w:t>
            </w:r>
            <w:r w:rsidRPr="002779B1">
              <w:rPr>
                <w:noProof/>
                <w:lang w:eastAsia="zh-CN"/>
              </w:rPr>
              <w:t xml:space="preserve"> inter-operability issue</w:t>
            </w:r>
            <w:r>
              <w:rPr>
                <w:noProof/>
                <w:lang w:eastAsia="zh-CN"/>
              </w:rPr>
              <w:t xml:space="preserve">. If the network does not allow UE to report a value that is better than </w:t>
            </w:r>
            <w:r>
              <w:t xml:space="preserve">minimum </w:t>
            </w:r>
            <w:r>
              <w:rPr>
                <w:noProof/>
                <w:lang w:eastAsia="zh-CN"/>
              </w:rPr>
              <w:t xml:space="preserve">requirement, it may consider the UE reports wrong capability. However, we believe that network </w:t>
            </w:r>
            <w:r>
              <w:t xml:space="preserve">implementation </w:t>
            </w:r>
            <w:r>
              <w:rPr>
                <w:noProof/>
                <w:lang w:eastAsia="zh-CN"/>
              </w:rPr>
              <w:t>does not reject this kind of capability reporting in practical.</w:t>
            </w:r>
          </w:p>
          <w:p w:rsidR="009B4B73" w:rsidRPr="009B4B73" w:rsidRDefault="009B4B73" w:rsidP="009B4B73">
            <w:pPr>
              <w:rPr>
                <w:lang w:eastAsia="zh-CN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DF7A20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The UE may not be able to report a value that is higher than the </w:t>
            </w:r>
            <w:r w:rsidRPr="00B76EF5">
              <w:rPr>
                <w:noProof/>
              </w:rPr>
              <w:t xml:space="preserve">minimum </w:t>
            </w:r>
            <w:r>
              <w:t xml:space="preserve">requirement </w:t>
            </w:r>
            <w:r>
              <w:rPr>
                <w:noProof/>
              </w:rPr>
              <w:t xml:space="preserve">in </w:t>
            </w:r>
            <w:r>
              <w:t>maximum number of TCI-state for PDSCH. This may result in performance degradation.</w:t>
            </w:r>
            <w:r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DF7A20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147EE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147EE">
              <w:rPr>
                <w:noProof/>
              </w:rPr>
              <w:t>R2-2106394</w:t>
            </w: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9D1" w:rsidRDefault="00A419D1" w:rsidP="00A419D1">
      <w:pPr>
        <w:rPr>
          <w:noProof/>
          <w:lang w:eastAsia="ja-JP"/>
        </w:rPr>
      </w:pPr>
    </w:p>
    <w:p w:rsidR="00A419D1" w:rsidRDefault="00A419D1" w:rsidP="00A419D1">
      <w:pPr>
        <w:pStyle w:val="TAL"/>
        <w:rPr>
          <w:b/>
          <w:lang w:eastAsia="en-GB"/>
        </w:rPr>
      </w:pPr>
    </w:p>
    <w:p w:rsidR="00A419D1" w:rsidRDefault="00A419D1" w:rsidP="00A4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A419D1" w:rsidRDefault="00A419D1" w:rsidP="00A419D1">
      <w:pPr>
        <w:rPr>
          <w:noProof/>
          <w:lang w:eastAsia="ja-JP"/>
        </w:rPr>
      </w:pPr>
    </w:p>
    <w:p w:rsidR="007D0397" w:rsidRPr="007D0397" w:rsidRDefault="007D0397" w:rsidP="007D03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12750894"/>
      <w:bookmarkStart w:id="2" w:name="_Toc29382258"/>
      <w:bookmarkStart w:id="3" w:name="_Toc37093375"/>
      <w:bookmarkStart w:id="4" w:name="_Toc37238651"/>
      <w:bookmarkStart w:id="5" w:name="_Toc37238765"/>
      <w:bookmarkStart w:id="6" w:name="_Toc46488660"/>
      <w:bookmarkStart w:id="7" w:name="_Toc52574081"/>
      <w:bookmarkStart w:id="8" w:name="_Toc52574167"/>
      <w:bookmarkStart w:id="9" w:name="_Toc67919874"/>
      <w:r w:rsidRPr="007D0397">
        <w:rPr>
          <w:rFonts w:ascii="Arial" w:eastAsia="Times New Roman" w:hAnsi="Arial"/>
          <w:sz w:val="24"/>
          <w:lang w:eastAsia="ja-JP"/>
        </w:rPr>
        <w:t>4.2.7.2</w:t>
      </w:r>
      <w:r w:rsidRPr="007D0397">
        <w:rPr>
          <w:rFonts w:ascii="Arial" w:eastAsia="Times New Roman" w:hAnsi="Arial"/>
          <w:sz w:val="24"/>
          <w:lang w:eastAsia="ja-JP"/>
        </w:rPr>
        <w:tab/>
      </w:r>
      <w:r w:rsidRPr="007D0397">
        <w:rPr>
          <w:rFonts w:ascii="Arial" w:eastAsia="Times New Roman" w:hAnsi="Arial"/>
          <w:i/>
          <w:sz w:val="24"/>
          <w:lang w:eastAsia="ja-JP"/>
        </w:rPr>
        <w:t>BandNR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4B7D9D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tci-StatePDSCH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Defines support of TCI-States for PDSCH. The capability signalling comprises the following parameters: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D039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maxNumberConfiguredTCIstatesPerCC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 TCI-states per CC for PDSCH. For FR2, the UE is mandated to set the value </w:t>
            </w:r>
            <w:bookmarkStart w:id="10" w:name="_GoBack"/>
            <w:ins w:id="11" w:author="MediaTek (Felix)" w:date="2021-05-11T12:56:00Z">
              <w:r w:rsidR="00F665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bookmarkEnd w:id="10"/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64</w:t>
            </w:r>
            <w:ins w:id="12" w:author="MediaTek (Felix)" w:date="2021-05-25T10:57:00Z">
              <w:r w:rsidR="005B0F2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3" w:author="MediaTek (Felix)" w:date="2021-05-25T10:58:00Z">
              <w:r w:rsidR="005B0F24" w:rsidRPr="005B0F2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(i.e. value 128 is an optional value)</w:t>
              </w:r>
            </w:ins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For FR1, the UE is mandated to set these values </w:t>
            </w:r>
            <w:ins w:id="14" w:author="MediaTek (Felix)" w:date="2021-05-11T12:56:00Z">
              <w:r w:rsidR="00F665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the maximum number of allowed SSBs in the supported band;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D039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activated TCI-states per BWP per CC, including control and data. If a UE reports X active TCI state(s), it is not expected that more than X active QCL type D assumption(s) for any PDSCH and any CORESETs for a given BWP of a serving cell become active for the UE. The UE shall include this field.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sz w:val="18"/>
                <w:lang w:eastAsia="ja-JP"/>
              </w:rPr>
              <w:t>Note the UE is required to track only the active TCI states.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is mandated to report </w:t>
            </w:r>
            <w:r w:rsidRPr="007D03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tci-StatePDSCH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4B7D9D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</w:tr>
    </w:tbl>
    <w:p w:rsidR="007D0397" w:rsidRPr="007D0397" w:rsidRDefault="007D0397" w:rsidP="007D03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B27E09" w:rsidRDefault="00B27E09" w:rsidP="00B27E09">
      <w:pPr>
        <w:pStyle w:val="EX"/>
        <w:ind w:left="0" w:firstLine="0"/>
      </w:pPr>
    </w:p>
    <w:sectPr w:rsidR="00B27E09" w:rsidSect="004F3C1B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2C" w:rsidRDefault="0016412C">
      <w:r>
        <w:separator/>
      </w:r>
    </w:p>
  </w:endnote>
  <w:endnote w:type="continuationSeparator" w:id="0">
    <w:p w:rsidR="0016412C" w:rsidRDefault="0016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2C" w:rsidRDefault="0016412C">
      <w:r>
        <w:separator/>
      </w:r>
    </w:p>
  </w:footnote>
  <w:footnote w:type="continuationSeparator" w:id="0">
    <w:p w:rsidR="0016412C" w:rsidRDefault="00164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pStyle w:val="Header"/>
    </w:pPr>
  </w:p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7757782"/>
    <w:multiLevelType w:val="hybridMultilevel"/>
    <w:tmpl w:val="FB407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37"/>
  </w:num>
  <w:num w:numId="4">
    <w:abstractNumId w:val="17"/>
  </w:num>
  <w:num w:numId="5">
    <w:abstractNumId w:val="30"/>
  </w:num>
  <w:num w:numId="6">
    <w:abstractNumId w:val="20"/>
  </w:num>
  <w:num w:numId="7">
    <w:abstractNumId w:val="9"/>
  </w:num>
  <w:num w:numId="8">
    <w:abstractNumId w:val="4"/>
  </w:num>
  <w:num w:numId="9">
    <w:abstractNumId w:val="25"/>
  </w:num>
  <w:num w:numId="10">
    <w:abstractNumId w:val="8"/>
  </w:num>
  <w:num w:numId="11">
    <w:abstractNumId w:val="18"/>
  </w:num>
  <w:num w:numId="12">
    <w:abstractNumId w:val="2"/>
  </w:num>
  <w:num w:numId="13">
    <w:abstractNumId w:val="26"/>
  </w:num>
  <w:num w:numId="14">
    <w:abstractNumId w:val="13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5"/>
  </w:num>
  <w:num w:numId="18">
    <w:abstractNumId w:val="11"/>
  </w:num>
  <w:num w:numId="19">
    <w:abstractNumId w:val="6"/>
  </w:num>
  <w:num w:numId="20">
    <w:abstractNumId w:val="36"/>
  </w:num>
  <w:num w:numId="21">
    <w:abstractNumId w:val="23"/>
  </w:num>
  <w:num w:numId="22">
    <w:abstractNumId w:val="7"/>
  </w:num>
  <w:num w:numId="23">
    <w:abstractNumId w:val="31"/>
  </w:num>
  <w:num w:numId="24">
    <w:abstractNumId w:val="33"/>
  </w:num>
  <w:num w:numId="25">
    <w:abstractNumId w:val="10"/>
  </w:num>
  <w:num w:numId="26">
    <w:abstractNumId w:val="21"/>
  </w:num>
  <w:num w:numId="27">
    <w:abstractNumId w:val="39"/>
  </w:num>
  <w:num w:numId="28">
    <w:abstractNumId w:val="1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32"/>
  </w:num>
  <w:num w:numId="34">
    <w:abstractNumId w:val="27"/>
  </w:num>
  <w:num w:numId="35">
    <w:abstractNumId w:val="24"/>
  </w:num>
  <w:num w:numId="36">
    <w:abstractNumId w:val="28"/>
  </w:num>
  <w:num w:numId="37">
    <w:abstractNumId w:val="38"/>
  </w:num>
  <w:num w:numId="38">
    <w:abstractNumId w:val="19"/>
  </w:num>
  <w:num w:numId="39">
    <w:abstractNumId w:val="16"/>
  </w:num>
  <w:num w:numId="40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A25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12C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71F0"/>
    <w:rsid w:val="0048219E"/>
    <w:rsid w:val="00482F7A"/>
    <w:rsid w:val="0048319A"/>
    <w:rsid w:val="00484207"/>
    <w:rsid w:val="0048424A"/>
    <w:rsid w:val="0049360F"/>
    <w:rsid w:val="00494C16"/>
    <w:rsid w:val="004B1BEF"/>
    <w:rsid w:val="004B7D9D"/>
    <w:rsid w:val="004C1B4C"/>
    <w:rsid w:val="004C4624"/>
    <w:rsid w:val="004D0CD5"/>
    <w:rsid w:val="004D3578"/>
    <w:rsid w:val="004D6DB0"/>
    <w:rsid w:val="004E213A"/>
    <w:rsid w:val="004E22A8"/>
    <w:rsid w:val="004E448B"/>
    <w:rsid w:val="004F3C1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F24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08C7"/>
    <w:rsid w:val="0062184B"/>
    <w:rsid w:val="006231D9"/>
    <w:rsid w:val="006234A9"/>
    <w:rsid w:val="006269D5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A26BB"/>
    <w:rsid w:val="006A26E2"/>
    <w:rsid w:val="006A36A0"/>
    <w:rsid w:val="006A4EA4"/>
    <w:rsid w:val="006B3ED6"/>
    <w:rsid w:val="006C7A0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A5F83"/>
    <w:rsid w:val="007B05D3"/>
    <w:rsid w:val="007B3AF2"/>
    <w:rsid w:val="007B4F87"/>
    <w:rsid w:val="007C0421"/>
    <w:rsid w:val="007C320F"/>
    <w:rsid w:val="007C381F"/>
    <w:rsid w:val="007C3AD6"/>
    <w:rsid w:val="007C57D2"/>
    <w:rsid w:val="007C6FCE"/>
    <w:rsid w:val="007D0397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063B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77F47"/>
    <w:rsid w:val="0098739F"/>
    <w:rsid w:val="009915D1"/>
    <w:rsid w:val="00992C67"/>
    <w:rsid w:val="009A4219"/>
    <w:rsid w:val="009A4388"/>
    <w:rsid w:val="009A5D76"/>
    <w:rsid w:val="009A7427"/>
    <w:rsid w:val="009B4ACB"/>
    <w:rsid w:val="009B4B73"/>
    <w:rsid w:val="009C0C3B"/>
    <w:rsid w:val="009C66B7"/>
    <w:rsid w:val="009D1B1D"/>
    <w:rsid w:val="009D4CC4"/>
    <w:rsid w:val="009D6ACA"/>
    <w:rsid w:val="009D6D0A"/>
    <w:rsid w:val="009E0143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9725A"/>
    <w:rsid w:val="00CA3D0C"/>
    <w:rsid w:val="00CA44F3"/>
    <w:rsid w:val="00CB0214"/>
    <w:rsid w:val="00CB7B37"/>
    <w:rsid w:val="00CC22F4"/>
    <w:rsid w:val="00CC26A0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DF7A2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0FBA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119C"/>
    <w:rsid w:val="00EE5524"/>
    <w:rsid w:val="00EE63F4"/>
    <w:rsid w:val="00EF0914"/>
    <w:rsid w:val="00EF2A43"/>
    <w:rsid w:val="00EF40DE"/>
    <w:rsid w:val="00EF4788"/>
    <w:rsid w:val="00EF770F"/>
    <w:rsid w:val="00F01AB4"/>
    <w:rsid w:val="00F025A2"/>
    <w:rsid w:val="00F03937"/>
    <w:rsid w:val="00F04712"/>
    <w:rsid w:val="00F056D4"/>
    <w:rsid w:val="00F147EE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50D"/>
    <w:rsid w:val="00F66CBB"/>
    <w:rsid w:val="00F70EB8"/>
    <w:rsid w:val="00F725D9"/>
    <w:rsid w:val="00F80720"/>
    <w:rsid w:val="00F807D6"/>
    <w:rsid w:val="00F810F0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qFormat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qFormat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7D0397"/>
  </w:style>
  <w:style w:type="character" w:styleId="Emphasis">
    <w:name w:val="Emphasis"/>
    <w:uiPriority w:val="20"/>
    <w:qFormat/>
    <w:rsid w:val="007D0397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7D0397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7D0397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67BB9FE-CC61-44E8-9E96-DE0EF4C5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5443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36</cp:revision>
  <dcterms:created xsi:type="dcterms:W3CDTF">2020-07-24T12:42:00Z</dcterms:created>
  <dcterms:modified xsi:type="dcterms:W3CDTF">2021-05-26T11:50:00Z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